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CA" w:rsidRDefault="003514CA" w:rsidP="00B34406">
      <w:pPr>
        <w:spacing w:line="360" w:lineRule="auto"/>
        <w:jc w:val="center"/>
        <w:rPr>
          <w:rFonts w:eastAsia="黑体"/>
          <w:b/>
          <w:bCs/>
          <w:sz w:val="32"/>
          <w:szCs w:val="32"/>
        </w:rPr>
      </w:pPr>
      <w:r>
        <w:rPr>
          <w:rFonts w:eastAsia="黑体" w:cs="黑体" w:hint="eastAsia"/>
          <w:b/>
          <w:bCs/>
          <w:sz w:val="32"/>
          <w:szCs w:val="32"/>
        </w:rPr>
        <w:t>上海高校本科专业自主评估</w:t>
      </w:r>
    </w:p>
    <w:p w:rsidR="003514CA" w:rsidRPr="00495D35" w:rsidRDefault="003514CA" w:rsidP="00B34406">
      <w:pPr>
        <w:adjustRightInd w:val="0"/>
        <w:snapToGrid w:val="0"/>
        <w:spacing w:line="360" w:lineRule="auto"/>
        <w:jc w:val="center"/>
        <w:rPr>
          <w:rFonts w:ascii="楷体_GB2312" w:eastAsia="楷体_GB2312"/>
          <w:sz w:val="28"/>
          <w:szCs w:val="28"/>
        </w:rPr>
      </w:pPr>
      <w:r>
        <w:rPr>
          <w:rFonts w:eastAsia="黑体" w:cs="黑体" w:hint="eastAsia"/>
          <w:b/>
          <w:bCs/>
          <w:sz w:val="32"/>
          <w:szCs w:val="32"/>
        </w:rPr>
        <w:t>自评报告撰写指南</w:t>
      </w:r>
    </w:p>
    <w:p w:rsidR="003514CA" w:rsidRDefault="003514CA" w:rsidP="00B34406">
      <w:pPr>
        <w:spacing w:line="360" w:lineRule="auto"/>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依据《上海市教育委员会关于开展高校本科专业评估工作的通知》（沪教委高〔</w:t>
      </w:r>
      <w:r>
        <w:rPr>
          <w:rFonts w:ascii="仿宋_GB2312" w:eastAsia="仿宋_GB2312" w:cs="仿宋_GB2312"/>
          <w:sz w:val="28"/>
          <w:szCs w:val="28"/>
        </w:rPr>
        <w:t>2012</w:t>
      </w:r>
      <w:r>
        <w:rPr>
          <w:rFonts w:ascii="仿宋_GB2312" w:eastAsia="仿宋_GB2312" w:cs="仿宋_GB2312" w:hint="eastAsia"/>
          <w:sz w:val="28"/>
          <w:szCs w:val="28"/>
        </w:rPr>
        <w:t>〕</w:t>
      </w:r>
      <w:r>
        <w:rPr>
          <w:rFonts w:ascii="仿宋_GB2312" w:eastAsia="仿宋_GB2312" w:cs="仿宋_GB2312"/>
          <w:sz w:val="28"/>
          <w:szCs w:val="28"/>
        </w:rPr>
        <w:t>72</w:t>
      </w:r>
      <w:r>
        <w:rPr>
          <w:rFonts w:ascii="仿宋_GB2312" w:eastAsia="仿宋_GB2312" w:cs="仿宋_GB2312" w:hint="eastAsia"/>
          <w:sz w:val="28"/>
          <w:szCs w:val="28"/>
        </w:rPr>
        <w:t>号）和《上海市教育委员会关于做好上海高校本科专业达标评估的通知》（沪教委高〔</w:t>
      </w:r>
      <w:r>
        <w:rPr>
          <w:rFonts w:ascii="仿宋_GB2312" w:eastAsia="仿宋_GB2312" w:cs="仿宋_GB2312"/>
          <w:sz w:val="28"/>
          <w:szCs w:val="28"/>
        </w:rPr>
        <w:t>2013</w:t>
      </w:r>
      <w:r>
        <w:rPr>
          <w:rFonts w:ascii="仿宋_GB2312" w:eastAsia="仿宋_GB2312" w:cs="仿宋_GB2312" w:hint="eastAsia"/>
          <w:sz w:val="28"/>
          <w:szCs w:val="28"/>
        </w:rPr>
        <w:t>〕</w:t>
      </w:r>
      <w:r>
        <w:rPr>
          <w:rFonts w:ascii="仿宋_GB2312" w:eastAsia="仿宋_GB2312" w:cs="仿宋_GB2312"/>
          <w:sz w:val="28"/>
          <w:szCs w:val="28"/>
        </w:rPr>
        <w:t>31</w:t>
      </w:r>
      <w:r>
        <w:rPr>
          <w:rFonts w:ascii="仿宋_GB2312" w:eastAsia="仿宋_GB2312" w:cs="仿宋_GB2312" w:hint="eastAsia"/>
          <w:sz w:val="28"/>
          <w:szCs w:val="28"/>
        </w:rPr>
        <w:t>号）的文件，以及</w:t>
      </w:r>
      <w:r>
        <w:rPr>
          <w:rFonts w:ascii="仿宋_GB2312" w:eastAsia="仿宋_GB2312" w:hAnsi="Calibri" w:cs="仿宋_GB2312" w:hint="eastAsia"/>
          <w:color w:val="000000"/>
          <w:sz w:val="28"/>
          <w:szCs w:val="28"/>
        </w:rPr>
        <w:t>《上海市教育委员会关于推进本市高校本科专业评估工作的若干意见》（沪教委高〔</w:t>
      </w:r>
      <w:r>
        <w:rPr>
          <w:rFonts w:ascii="仿宋_GB2312" w:eastAsia="仿宋_GB2312" w:hAnsi="Calibri" w:cs="仿宋_GB2312"/>
          <w:color w:val="000000"/>
          <w:sz w:val="28"/>
          <w:szCs w:val="28"/>
        </w:rPr>
        <w:t>2015</w:t>
      </w:r>
      <w:r>
        <w:rPr>
          <w:rFonts w:ascii="仿宋_GB2312" w:eastAsia="仿宋_GB2312" w:hAnsi="Calibri" w:cs="仿宋_GB2312" w:hint="eastAsia"/>
          <w:color w:val="000000"/>
          <w:sz w:val="28"/>
          <w:szCs w:val="28"/>
        </w:rPr>
        <w:t>〕</w:t>
      </w:r>
      <w:r>
        <w:rPr>
          <w:rFonts w:ascii="仿宋_GB2312" w:eastAsia="仿宋_GB2312" w:hAnsi="Calibri" w:cs="仿宋_GB2312"/>
          <w:color w:val="000000"/>
          <w:sz w:val="28"/>
          <w:szCs w:val="28"/>
        </w:rPr>
        <w:t>18</w:t>
      </w:r>
      <w:r>
        <w:rPr>
          <w:rFonts w:ascii="仿宋_GB2312" w:eastAsia="仿宋_GB2312" w:hAnsi="Calibri" w:cs="仿宋_GB2312" w:hint="eastAsia"/>
          <w:color w:val="000000"/>
          <w:sz w:val="28"/>
          <w:szCs w:val="28"/>
        </w:rPr>
        <w:t>号）文件精神</w:t>
      </w:r>
      <w:r>
        <w:rPr>
          <w:rFonts w:ascii="仿宋_GB2312" w:eastAsia="仿宋_GB2312" w:cs="仿宋_GB2312" w:hint="eastAsia"/>
          <w:sz w:val="28"/>
          <w:szCs w:val="28"/>
        </w:rPr>
        <w:t>，为切实规范高校本科专业自主评估工作，提升高校自评报告的撰写质量，特编制该自评报告撰写指南。</w:t>
      </w:r>
    </w:p>
    <w:p w:rsidR="003514CA" w:rsidRDefault="003514CA" w:rsidP="00B34406">
      <w:pPr>
        <w:spacing w:line="360" w:lineRule="auto"/>
        <w:rPr>
          <w:rFonts w:ascii="黑体" w:eastAsia="黑体"/>
          <w:b/>
          <w:bCs/>
          <w:sz w:val="28"/>
          <w:szCs w:val="28"/>
        </w:rPr>
      </w:pPr>
      <w:r>
        <w:rPr>
          <w:rFonts w:ascii="黑体" w:eastAsia="黑体" w:cs="黑体"/>
          <w:b/>
          <w:bCs/>
          <w:sz w:val="28"/>
          <w:szCs w:val="28"/>
        </w:rPr>
        <w:t xml:space="preserve">    </w:t>
      </w:r>
      <w:r>
        <w:rPr>
          <w:rFonts w:ascii="黑体" w:eastAsia="黑体" w:cs="黑体" w:hint="eastAsia"/>
          <w:b/>
          <w:bCs/>
          <w:sz w:val="28"/>
          <w:szCs w:val="28"/>
        </w:rPr>
        <w:t>一、基本原则</w:t>
      </w:r>
    </w:p>
    <w:p w:rsidR="003514CA" w:rsidRDefault="003514CA" w:rsidP="00B34406">
      <w:pPr>
        <w:spacing w:line="360" w:lineRule="auto"/>
        <w:rPr>
          <w:rFonts w:ascii="仿宋_GB2312" w:eastAsia="仿宋_GB2312" w:cs="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各高校在撰写各专业的自评报告过程中，可遵循如下基本原则：</w:t>
      </w:r>
      <w:r>
        <w:rPr>
          <w:rFonts w:ascii="仿宋_GB2312" w:eastAsia="仿宋_GB2312" w:cs="仿宋_GB2312"/>
          <w:sz w:val="28"/>
          <w:szCs w:val="28"/>
        </w:rPr>
        <w:t xml:space="preserve"> </w:t>
      </w:r>
    </w:p>
    <w:p w:rsidR="003514CA" w:rsidRDefault="003514CA" w:rsidP="00B34406">
      <w:pPr>
        <w:spacing w:line="360" w:lineRule="auto"/>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b/>
          <w:bCs/>
          <w:sz w:val="28"/>
          <w:szCs w:val="28"/>
        </w:rPr>
        <w:t>1.</w:t>
      </w:r>
      <w:r>
        <w:rPr>
          <w:rFonts w:ascii="仿宋_GB2312" w:eastAsia="仿宋_GB2312" w:cs="仿宋_GB2312" w:hint="eastAsia"/>
          <w:b/>
          <w:bCs/>
          <w:sz w:val="28"/>
          <w:szCs w:val="28"/>
        </w:rPr>
        <w:t>主体性原则</w:t>
      </w:r>
      <w:r>
        <w:rPr>
          <w:rFonts w:ascii="仿宋_GB2312" w:eastAsia="仿宋_GB2312" w:cs="仿宋_GB2312" w:hint="eastAsia"/>
          <w:sz w:val="28"/>
          <w:szCs w:val="28"/>
        </w:rPr>
        <w:t>。要充分发挥学校在专业建设中的主体作用，深入研究专业建设的核心问题和人才培养中的突出问题。</w:t>
      </w:r>
    </w:p>
    <w:p w:rsidR="003514CA" w:rsidRDefault="003514CA" w:rsidP="00B34406">
      <w:pPr>
        <w:spacing w:line="360" w:lineRule="auto"/>
        <w:rPr>
          <w:rFonts w:ascii="仿宋_GB2312" w:eastAsia="仿宋_GB2312" w:cs="仿宋_GB2312"/>
          <w:sz w:val="28"/>
          <w:szCs w:val="28"/>
        </w:rPr>
      </w:pPr>
      <w:r>
        <w:rPr>
          <w:rFonts w:ascii="仿宋_GB2312" w:eastAsia="仿宋_GB2312" w:cs="仿宋_GB2312"/>
          <w:sz w:val="28"/>
          <w:szCs w:val="28"/>
        </w:rPr>
        <w:t xml:space="preserve">   </w:t>
      </w:r>
      <w:r>
        <w:rPr>
          <w:rFonts w:ascii="仿宋_GB2312" w:eastAsia="仿宋_GB2312" w:cs="仿宋_GB2312"/>
          <w:b/>
          <w:bCs/>
          <w:sz w:val="28"/>
          <w:szCs w:val="28"/>
        </w:rPr>
        <w:t xml:space="preserve"> 2.</w:t>
      </w:r>
      <w:r>
        <w:rPr>
          <w:rFonts w:ascii="仿宋_GB2312" w:eastAsia="仿宋_GB2312" w:cs="仿宋_GB2312" w:hint="eastAsia"/>
          <w:b/>
          <w:bCs/>
          <w:sz w:val="28"/>
          <w:szCs w:val="28"/>
        </w:rPr>
        <w:t>针对性原则。</w:t>
      </w:r>
      <w:r>
        <w:rPr>
          <w:rFonts w:ascii="仿宋_GB2312" w:eastAsia="仿宋_GB2312" w:cs="仿宋_GB2312" w:hint="eastAsia"/>
          <w:sz w:val="28"/>
          <w:szCs w:val="28"/>
        </w:rPr>
        <w:t>要关注专业和人才培养定位、教师对教学工作的投入等人才培养质量关键问题。</w:t>
      </w:r>
      <w:r>
        <w:rPr>
          <w:rFonts w:ascii="仿宋_GB2312" w:eastAsia="仿宋_GB2312" w:cs="仿宋_GB2312"/>
          <w:sz w:val="28"/>
          <w:szCs w:val="28"/>
        </w:rPr>
        <w:t xml:space="preserve"> </w:t>
      </w:r>
    </w:p>
    <w:p w:rsidR="003514CA" w:rsidRDefault="003514CA" w:rsidP="00B34406">
      <w:pPr>
        <w:spacing w:line="360" w:lineRule="auto"/>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b/>
          <w:bCs/>
          <w:sz w:val="28"/>
          <w:szCs w:val="28"/>
        </w:rPr>
        <w:t>3.</w:t>
      </w:r>
      <w:r>
        <w:rPr>
          <w:rFonts w:ascii="仿宋_GB2312" w:eastAsia="仿宋_GB2312" w:cs="仿宋_GB2312" w:hint="eastAsia"/>
          <w:b/>
          <w:bCs/>
          <w:sz w:val="28"/>
          <w:szCs w:val="28"/>
        </w:rPr>
        <w:t>实证性原则</w:t>
      </w:r>
      <w:r>
        <w:rPr>
          <w:rFonts w:ascii="仿宋_GB2312" w:eastAsia="仿宋_GB2312" w:cs="仿宋_GB2312" w:hint="eastAsia"/>
          <w:sz w:val="28"/>
          <w:szCs w:val="28"/>
        </w:rPr>
        <w:t>。要以专业发展的事实及数据为支撑。</w:t>
      </w:r>
    </w:p>
    <w:p w:rsidR="003514CA" w:rsidRDefault="003514CA" w:rsidP="00B34406">
      <w:pPr>
        <w:spacing w:line="360" w:lineRule="auto"/>
        <w:rPr>
          <w:rFonts w:ascii="黑体" w:eastAsia="黑体"/>
          <w:b/>
          <w:bCs/>
          <w:sz w:val="28"/>
          <w:szCs w:val="28"/>
        </w:rPr>
      </w:pPr>
      <w:r>
        <w:rPr>
          <w:rFonts w:ascii="黑体" w:eastAsia="黑体" w:cs="黑体"/>
          <w:b/>
          <w:bCs/>
          <w:sz w:val="28"/>
          <w:szCs w:val="28"/>
        </w:rPr>
        <w:t xml:space="preserve">    </w:t>
      </w:r>
      <w:r>
        <w:rPr>
          <w:rFonts w:ascii="黑体" w:eastAsia="黑体" w:cs="黑体" w:hint="eastAsia"/>
          <w:b/>
          <w:bCs/>
          <w:sz w:val="28"/>
          <w:szCs w:val="28"/>
        </w:rPr>
        <w:t>二、自评报告撰写的基本内容</w:t>
      </w:r>
    </w:p>
    <w:p w:rsidR="003514CA" w:rsidRDefault="003514CA" w:rsidP="00B34406">
      <w:pPr>
        <w:spacing w:line="360" w:lineRule="auto"/>
        <w:rPr>
          <w:rFonts w:ascii="仿宋_GB2312" w:eastAsia="仿宋_GB2312"/>
          <w:b/>
          <w:bCs/>
          <w:sz w:val="28"/>
          <w:szCs w:val="28"/>
        </w:rPr>
      </w:pPr>
      <w:r>
        <w:rPr>
          <w:rFonts w:ascii="仿宋_GB2312" w:eastAsia="仿宋_GB2312" w:cs="仿宋_GB2312"/>
          <w:sz w:val="28"/>
          <w:szCs w:val="28"/>
        </w:rPr>
        <w:t xml:space="preserve"> </w:t>
      </w:r>
      <w:r>
        <w:rPr>
          <w:rFonts w:ascii="仿宋_GB2312" w:eastAsia="仿宋_GB2312" w:cs="仿宋_GB2312"/>
          <w:b/>
          <w:bCs/>
          <w:sz w:val="28"/>
          <w:szCs w:val="28"/>
        </w:rPr>
        <w:t xml:space="preserve">   </w:t>
      </w:r>
      <w:r>
        <w:rPr>
          <w:rFonts w:ascii="仿宋_GB2312" w:eastAsia="仿宋_GB2312" w:cs="仿宋_GB2312" w:hint="eastAsia"/>
          <w:b/>
          <w:bCs/>
          <w:sz w:val="28"/>
          <w:szCs w:val="28"/>
        </w:rPr>
        <w:t>（一）标题</w:t>
      </w:r>
    </w:p>
    <w:p w:rsidR="003514CA" w:rsidRDefault="003514CA" w:rsidP="00B34406">
      <w:pPr>
        <w:spacing w:line="360" w:lineRule="auto"/>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标题为《</w:t>
      </w:r>
      <w:r>
        <w:rPr>
          <w:rFonts w:ascii="仿宋_GB2312" w:eastAsia="仿宋_GB2312" w:cs="仿宋_GB2312"/>
          <w:sz w:val="28"/>
          <w:szCs w:val="28"/>
        </w:rPr>
        <w:t>XXXXXX</w:t>
      </w:r>
      <w:r>
        <w:rPr>
          <w:rFonts w:ascii="仿宋_GB2312" w:eastAsia="仿宋_GB2312" w:cs="仿宋_GB2312" w:hint="eastAsia"/>
          <w:sz w:val="28"/>
          <w:szCs w:val="28"/>
        </w:rPr>
        <w:t>学校</w:t>
      </w:r>
      <w:r>
        <w:rPr>
          <w:rFonts w:ascii="仿宋_GB2312" w:eastAsia="仿宋_GB2312" w:cs="仿宋_GB2312"/>
          <w:sz w:val="28"/>
          <w:szCs w:val="28"/>
        </w:rPr>
        <w:t>XX</w:t>
      </w:r>
      <w:r>
        <w:rPr>
          <w:rFonts w:ascii="仿宋_GB2312" w:eastAsia="仿宋_GB2312" w:cs="仿宋_GB2312" w:hint="eastAsia"/>
          <w:sz w:val="28"/>
          <w:szCs w:val="28"/>
        </w:rPr>
        <w:t>专业达自主估自评报告》。</w:t>
      </w:r>
    </w:p>
    <w:p w:rsidR="003514CA" w:rsidRDefault="003514CA" w:rsidP="00CF73E7">
      <w:pPr>
        <w:spacing w:line="360" w:lineRule="auto"/>
        <w:rPr>
          <w:rFonts w:ascii="仿宋_GB2312" w:eastAsia="仿宋_GB2312"/>
          <w:b/>
          <w:bCs/>
          <w:sz w:val="28"/>
          <w:szCs w:val="28"/>
        </w:rPr>
      </w:pPr>
      <w:r>
        <w:rPr>
          <w:rFonts w:ascii="仿宋_GB2312" w:eastAsia="仿宋_GB2312" w:cs="仿宋_GB2312"/>
          <w:b/>
          <w:bCs/>
          <w:sz w:val="28"/>
          <w:szCs w:val="28"/>
        </w:rPr>
        <w:t xml:space="preserve">    </w:t>
      </w:r>
      <w:r>
        <w:rPr>
          <w:rFonts w:ascii="仿宋_GB2312" w:eastAsia="仿宋_GB2312" w:cs="仿宋_GB2312" w:hint="eastAsia"/>
          <w:b/>
          <w:bCs/>
          <w:sz w:val="28"/>
          <w:szCs w:val="28"/>
        </w:rPr>
        <w:t>（二）基本内容要求</w:t>
      </w:r>
    </w:p>
    <w:p w:rsidR="003514CA" w:rsidRDefault="003514CA" w:rsidP="00CF73E7">
      <w:pPr>
        <w:spacing w:line="360" w:lineRule="auto"/>
        <w:ind w:firstLine="555"/>
        <w:rPr>
          <w:rFonts w:ascii="仿宋_GB2312" w:eastAsia="仿宋_GB2312" w:cs="仿宋_GB2312"/>
          <w:b/>
          <w:bCs/>
          <w:sz w:val="28"/>
          <w:szCs w:val="28"/>
        </w:rPr>
      </w:pPr>
      <w:r>
        <w:rPr>
          <w:rFonts w:ascii="仿宋_GB2312" w:eastAsia="仿宋_GB2312" w:cs="仿宋_GB2312" w:hint="eastAsia"/>
          <w:sz w:val="28"/>
          <w:szCs w:val="28"/>
        </w:rPr>
        <w:t>自评报告主要为专业基本概况、专业发展现状、专业特色、发展中存在的不足与问题以及专业发展规划等部分。正文字数在</w:t>
      </w:r>
      <w:r>
        <w:rPr>
          <w:rFonts w:ascii="仿宋_GB2312" w:eastAsia="仿宋_GB2312" w:cs="仿宋_GB2312"/>
          <w:sz w:val="28"/>
          <w:szCs w:val="28"/>
        </w:rPr>
        <w:t>1</w:t>
      </w:r>
      <w:r>
        <w:rPr>
          <w:rFonts w:ascii="仿宋_GB2312" w:eastAsia="仿宋_GB2312" w:cs="仿宋_GB2312" w:hint="eastAsia"/>
          <w:sz w:val="28"/>
          <w:szCs w:val="28"/>
        </w:rPr>
        <w:t>万字以内，其中三分之一篇幅的内容须是对专业发展中存在的不足与问题的描述。</w:t>
      </w:r>
      <w:r>
        <w:rPr>
          <w:rFonts w:ascii="仿宋_GB2312" w:eastAsia="仿宋_GB2312" w:cs="仿宋_GB2312"/>
          <w:b/>
          <w:bCs/>
          <w:sz w:val="28"/>
          <w:szCs w:val="28"/>
        </w:rPr>
        <w:t xml:space="preserve">    </w:t>
      </w:r>
    </w:p>
    <w:p w:rsidR="003514CA" w:rsidRDefault="003514CA" w:rsidP="00CF73E7">
      <w:pPr>
        <w:spacing w:line="360" w:lineRule="auto"/>
        <w:ind w:firstLine="555"/>
        <w:rPr>
          <w:rFonts w:ascii="仿宋_GB2312" w:eastAsia="仿宋_GB2312"/>
          <w:b/>
          <w:bCs/>
          <w:sz w:val="28"/>
          <w:szCs w:val="28"/>
        </w:rPr>
      </w:pPr>
      <w:r>
        <w:rPr>
          <w:rFonts w:ascii="仿宋_GB2312" w:eastAsia="仿宋_GB2312" w:cs="仿宋_GB2312"/>
          <w:b/>
          <w:bCs/>
          <w:sz w:val="28"/>
          <w:szCs w:val="28"/>
        </w:rPr>
        <w:t>1.</w:t>
      </w:r>
      <w:r>
        <w:rPr>
          <w:rFonts w:ascii="仿宋_GB2312" w:eastAsia="仿宋_GB2312" w:cs="仿宋_GB2312" w:hint="eastAsia"/>
          <w:b/>
          <w:bCs/>
          <w:sz w:val="28"/>
          <w:szCs w:val="28"/>
        </w:rPr>
        <w:t>专业基本概况</w:t>
      </w:r>
    </w:p>
    <w:p w:rsidR="003514CA" w:rsidRDefault="003514CA" w:rsidP="00B34406">
      <w:pPr>
        <w:spacing w:line="360" w:lineRule="auto"/>
        <w:rPr>
          <w:rFonts w:ascii="仿宋_GB2312" w:eastAsia="仿宋_GB2312"/>
          <w:b/>
          <w:bCs/>
          <w:sz w:val="28"/>
          <w:szCs w:val="28"/>
        </w:rPr>
      </w:pPr>
      <w:r>
        <w:rPr>
          <w:rFonts w:ascii="仿宋_GB2312" w:eastAsia="仿宋_GB2312" w:cs="仿宋_GB2312"/>
          <w:sz w:val="28"/>
          <w:szCs w:val="28"/>
        </w:rPr>
        <w:t xml:space="preserve"> </w:t>
      </w:r>
      <w:r>
        <w:rPr>
          <w:rFonts w:ascii="仿宋_GB2312" w:eastAsia="仿宋_GB2312" w:cs="仿宋_GB2312"/>
          <w:b/>
          <w:bCs/>
          <w:sz w:val="28"/>
          <w:szCs w:val="28"/>
        </w:rPr>
        <w:t xml:space="preserve">   2.</w:t>
      </w:r>
      <w:r>
        <w:rPr>
          <w:rFonts w:ascii="仿宋_GB2312" w:eastAsia="仿宋_GB2312" w:cs="仿宋_GB2312" w:hint="eastAsia"/>
          <w:b/>
          <w:bCs/>
          <w:sz w:val="28"/>
          <w:szCs w:val="28"/>
        </w:rPr>
        <w:t>专业发展现状</w:t>
      </w:r>
    </w:p>
    <w:p w:rsidR="003514CA" w:rsidRDefault="003514CA" w:rsidP="00B34406">
      <w:pPr>
        <w:spacing w:line="360" w:lineRule="auto"/>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从基本概况描述和比较特色分析两个方面，围绕专业达标评估的指标体系，对专业发展现状进行剖析。</w:t>
      </w:r>
    </w:p>
    <w:p w:rsidR="003514CA" w:rsidRDefault="003514CA" w:rsidP="00B34406">
      <w:pPr>
        <w:spacing w:line="360" w:lineRule="auto"/>
        <w:rPr>
          <w:rFonts w:ascii="仿宋_GB2312" w:eastAsia="仿宋_GB2312"/>
          <w:b/>
          <w:bCs/>
          <w:sz w:val="28"/>
          <w:szCs w:val="28"/>
        </w:rPr>
      </w:pPr>
      <w:r>
        <w:rPr>
          <w:rFonts w:ascii="仿宋_GB2312" w:eastAsia="仿宋_GB2312" w:cs="仿宋_GB2312"/>
          <w:b/>
          <w:bCs/>
          <w:sz w:val="28"/>
          <w:szCs w:val="28"/>
        </w:rPr>
        <w:t xml:space="preserve">    </w:t>
      </w:r>
      <w:r>
        <w:rPr>
          <w:rFonts w:ascii="仿宋_GB2312" w:eastAsia="仿宋_GB2312" w:cs="仿宋_GB2312" w:hint="eastAsia"/>
          <w:b/>
          <w:bCs/>
          <w:sz w:val="28"/>
          <w:szCs w:val="28"/>
        </w:rPr>
        <w:t>（</w:t>
      </w:r>
      <w:r>
        <w:rPr>
          <w:rFonts w:ascii="仿宋_GB2312" w:eastAsia="仿宋_GB2312" w:cs="仿宋_GB2312"/>
          <w:b/>
          <w:bCs/>
          <w:sz w:val="28"/>
          <w:szCs w:val="28"/>
        </w:rPr>
        <w:t>1</w:t>
      </w:r>
      <w:r>
        <w:rPr>
          <w:rFonts w:ascii="仿宋_GB2312" w:eastAsia="仿宋_GB2312" w:cs="仿宋_GB2312" w:hint="eastAsia"/>
          <w:b/>
          <w:bCs/>
          <w:sz w:val="28"/>
          <w:szCs w:val="28"/>
        </w:rPr>
        <w:t>）基本发展现状描述</w:t>
      </w:r>
    </w:p>
    <w:p w:rsidR="003514CA" w:rsidRDefault="003514CA" w:rsidP="00B34406">
      <w:pPr>
        <w:spacing w:line="360" w:lineRule="auto"/>
        <w:rPr>
          <w:rFonts w:ascii="仿宋_GB2312" w:eastAsia="仿宋_GB2312"/>
          <w:sz w:val="28"/>
          <w:szCs w:val="28"/>
        </w:rPr>
      </w:pPr>
      <w:r>
        <w:rPr>
          <w:rFonts w:ascii="仿宋_GB2312" w:eastAsia="仿宋_GB2312" w:cs="仿宋_GB2312"/>
          <w:b/>
          <w:bCs/>
          <w:sz w:val="28"/>
          <w:szCs w:val="28"/>
        </w:rPr>
        <w:t xml:space="preserve">    </w:t>
      </w:r>
      <w:r>
        <w:rPr>
          <w:rFonts w:ascii="仿宋_GB2312" w:eastAsia="仿宋_GB2312" w:cs="仿宋_GB2312" w:hint="eastAsia"/>
          <w:sz w:val="28"/>
          <w:szCs w:val="28"/>
        </w:rPr>
        <w:t>从培养目标与培养方案、教师队伍、基本教学条件及利用、专业教学、教学管理、教学效果等专业发展的要素着手，分析专业的发展现状。各方面内容如下：</w:t>
      </w:r>
    </w:p>
    <w:p w:rsidR="003514CA" w:rsidRPr="00E3781D" w:rsidRDefault="003514CA" w:rsidP="00B34406">
      <w:pPr>
        <w:spacing w:line="360" w:lineRule="auto"/>
        <w:rPr>
          <w:rFonts w:ascii="仿宋_GB2312" w:eastAsia="仿宋_GB2312"/>
          <w:sz w:val="28"/>
          <w:szCs w:val="28"/>
          <w:shd w:val="clear" w:color="auto" w:fill="FBD4B4"/>
        </w:rPr>
      </w:pPr>
      <w:r>
        <w:rPr>
          <w:rFonts w:ascii="仿宋_GB2312" w:eastAsia="仿宋_GB2312" w:cs="仿宋_GB2312"/>
          <w:sz w:val="28"/>
          <w:szCs w:val="28"/>
        </w:rPr>
        <w:t xml:space="preserve">    </w:t>
      </w:r>
      <w:r>
        <w:rPr>
          <w:rFonts w:ascii="仿宋_GB2312" w:eastAsia="仿宋_GB2312" w:cs="仿宋_GB2312" w:hint="eastAsia"/>
          <w:sz w:val="28"/>
          <w:szCs w:val="28"/>
        </w:rPr>
        <w:t>①专业培养目标与方案。介绍专业定位与人才培养目标、培养方案、课程体系等，阐述专业定位和服务面向、人才培养目标和制定依据、课程设置等等。</w:t>
      </w:r>
    </w:p>
    <w:p w:rsidR="003514CA" w:rsidRDefault="003514CA" w:rsidP="00B34406">
      <w:pPr>
        <w:spacing w:line="360" w:lineRule="auto"/>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②教师队伍。介绍专业师资队伍状况，包括数量与结构、教学工作、教师科研成果及教师培养工作的开展等，重点关注教师教育教学的投入程度等。</w:t>
      </w:r>
    </w:p>
    <w:p w:rsidR="003514CA" w:rsidRDefault="003514CA" w:rsidP="00B34406">
      <w:pPr>
        <w:spacing w:line="360" w:lineRule="auto"/>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③基本教学条件及利用。在教学基本条件、实验室与实习基地建设、图书资料、教学经费等方面，不仅考核硬件的建设情况，更要重点考核教学资源的学生利用程度以及在学生能力培养方面的作用。</w:t>
      </w:r>
    </w:p>
    <w:p w:rsidR="003514CA" w:rsidRDefault="003514CA" w:rsidP="00B34406">
      <w:pPr>
        <w:spacing w:line="360" w:lineRule="auto"/>
        <w:rPr>
          <w:rFonts w:ascii="仿宋_GB2312" w:eastAsia="仿宋_GB2312" w:cs="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④专业教学。介绍专业教学状况，关注专业课程的开设及其实践教学的开展、教学内容、基本教学文件的制定、专业教材的选用等。介绍教学改革和毕业设计情况，关注教学研究和改革情况及毕业设计（论文）的选题、指导及完成等环节。</w:t>
      </w:r>
      <w:r>
        <w:rPr>
          <w:rFonts w:ascii="仿宋_GB2312" w:eastAsia="仿宋_GB2312" w:cs="仿宋_GB2312"/>
          <w:sz w:val="28"/>
          <w:szCs w:val="28"/>
        </w:rPr>
        <w:t xml:space="preserve"> </w:t>
      </w:r>
    </w:p>
    <w:p w:rsidR="003514CA" w:rsidRDefault="003514CA" w:rsidP="00B34406">
      <w:pPr>
        <w:spacing w:line="360" w:lineRule="auto"/>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⑤教学管理。重点介绍教学管理规章制度及其执行情况、教学质量保障与评价体系。</w:t>
      </w:r>
    </w:p>
    <w:p w:rsidR="003514CA" w:rsidRDefault="003514CA" w:rsidP="00B34406">
      <w:pPr>
        <w:spacing w:line="360" w:lineRule="auto"/>
        <w:rPr>
          <w:rFonts w:ascii="仿宋_GB2312" w:eastAsia="仿宋_GB2312" w:cs="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⑥教学效果。从学风、人才培养目标实现和就业与社会评价等方面，介绍专业教学效果。</w:t>
      </w:r>
      <w:r>
        <w:rPr>
          <w:rFonts w:ascii="仿宋_GB2312" w:eastAsia="仿宋_GB2312" w:cs="仿宋_GB2312"/>
          <w:sz w:val="28"/>
          <w:szCs w:val="28"/>
        </w:rPr>
        <w:t xml:space="preserve"> </w:t>
      </w:r>
    </w:p>
    <w:p w:rsidR="003514CA" w:rsidRDefault="003514CA" w:rsidP="00D14411">
      <w:pPr>
        <w:spacing w:line="360" w:lineRule="auto"/>
        <w:ind w:firstLine="570"/>
        <w:rPr>
          <w:rFonts w:ascii="仿宋_GB2312" w:eastAsia="仿宋_GB2312"/>
          <w:b/>
          <w:bCs/>
          <w:sz w:val="28"/>
          <w:szCs w:val="28"/>
        </w:rPr>
      </w:pPr>
      <w:r>
        <w:rPr>
          <w:rFonts w:ascii="仿宋_GB2312" w:eastAsia="仿宋_GB2312" w:cs="仿宋_GB2312" w:hint="eastAsia"/>
          <w:b/>
          <w:bCs/>
          <w:sz w:val="28"/>
          <w:szCs w:val="28"/>
        </w:rPr>
        <w:t>（</w:t>
      </w:r>
      <w:r>
        <w:rPr>
          <w:rFonts w:ascii="仿宋_GB2312" w:eastAsia="仿宋_GB2312" w:cs="仿宋_GB2312"/>
          <w:b/>
          <w:bCs/>
          <w:sz w:val="28"/>
          <w:szCs w:val="28"/>
        </w:rPr>
        <w:t>2</w:t>
      </w:r>
      <w:r>
        <w:rPr>
          <w:rFonts w:ascii="仿宋_GB2312" w:eastAsia="仿宋_GB2312" w:cs="仿宋_GB2312" w:hint="eastAsia"/>
          <w:b/>
          <w:bCs/>
          <w:sz w:val="28"/>
          <w:szCs w:val="28"/>
        </w:rPr>
        <w:t>）特色分析</w:t>
      </w:r>
    </w:p>
    <w:p w:rsidR="003514CA" w:rsidRDefault="003514CA" w:rsidP="00D14411">
      <w:pPr>
        <w:spacing w:line="360" w:lineRule="auto"/>
        <w:ind w:firstLine="570"/>
        <w:rPr>
          <w:rFonts w:ascii="仿宋_GB2312" w:eastAsia="仿宋_GB2312"/>
          <w:sz w:val="28"/>
          <w:szCs w:val="28"/>
        </w:rPr>
      </w:pPr>
      <w:r>
        <w:rPr>
          <w:rFonts w:ascii="仿宋_GB2312" w:eastAsia="仿宋_GB2312" w:cs="仿宋_GB2312" w:hint="eastAsia"/>
          <w:sz w:val="28"/>
          <w:szCs w:val="28"/>
        </w:rPr>
        <w:t>根据专业自身发展情况，对专业特色进行分析，提供案例支撑。</w:t>
      </w:r>
    </w:p>
    <w:p w:rsidR="003514CA" w:rsidRDefault="003514CA" w:rsidP="00CF73E7">
      <w:pPr>
        <w:spacing w:line="360" w:lineRule="auto"/>
        <w:ind w:firstLine="570"/>
        <w:rPr>
          <w:rFonts w:ascii="仿宋_GB2312" w:eastAsia="仿宋_GB2312"/>
          <w:b/>
          <w:bCs/>
          <w:sz w:val="28"/>
          <w:szCs w:val="28"/>
        </w:rPr>
      </w:pPr>
      <w:r>
        <w:rPr>
          <w:rFonts w:ascii="仿宋_GB2312" w:eastAsia="仿宋_GB2312" w:cs="仿宋_GB2312"/>
          <w:b/>
          <w:bCs/>
          <w:sz w:val="28"/>
          <w:szCs w:val="28"/>
        </w:rPr>
        <w:t>3.</w:t>
      </w:r>
      <w:r>
        <w:rPr>
          <w:rFonts w:ascii="仿宋_GB2312" w:eastAsia="仿宋_GB2312" w:cs="仿宋_GB2312" w:hint="eastAsia"/>
          <w:b/>
          <w:bCs/>
          <w:sz w:val="28"/>
          <w:szCs w:val="28"/>
        </w:rPr>
        <w:t>专业发展中存在的不足与问题</w:t>
      </w:r>
    </w:p>
    <w:p w:rsidR="003514CA" w:rsidRDefault="003514CA" w:rsidP="00B34406">
      <w:pPr>
        <w:spacing w:line="360" w:lineRule="auto"/>
        <w:rPr>
          <w:rFonts w:ascii="仿宋_GB2312" w:eastAsia="仿宋_GB2312"/>
          <w:b/>
          <w:bCs/>
          <w:sz w:val="28"/>
          <w:szCs w:val="28"/>
        </w:rPr>
      </w:pPr>
      <w:r>
        <w:rPr>
          <w:rFonts w:ascii="仿宋_GB2312" w:eastAsia="仿宋_GB2312" w:cs="仿宋_GB2312"/>
          <w:b/>
          <w:bCs/>
          <w:sz w:val="28"/>
          <w:szCs w:val="28"/>
        </w:rPr>
        <w:t xml:space="preserve">    4.</w:t>
      </w:r>
      <w:r>
        <w:rPr>
          <w:rFonts w:ascii="仿宋_GB2312" w:eastAsia="仿宋_GB2312" w:cs="仿宋_GB2312" w:hint="eastAsia"/>
          <w:b/>
          <w:bCs/>
          <w:sz w:val="28"/>
          <w:szCs w:val="28"/>
        </w:rPr>
        <w:t>采取的对策及改进措施</w:t>
      </w:r>
    </w:p>
    <w:p w:rsidR="003514CA" w:rsidRDefault="003514CA" w:rsidP="00CF73E7">
      <w:pPr>
        <w:spacing w:line="360" w:lineRule="auto"/>
        <w:rPr>
          <w:b/>
          <w:bCs/>
          <w:sz w:val="28"/>
          <w:szCs w:val="28"/>
        </w:rPr>
      </w:pPr>
      <w:r>
        <w:rPr>
          <w:rFonts w:ascii="仿宋_GB2312" w:eastAsia="仿宋_GB2312" w:cs="仿宋_GB2312"/>
          <w:sz w:val="28"/>
          <w:szCs w:val="28"/>
        </w:rPr>
        <w:t xml:space="preserve">   </w:t>
      </w:r>
    </w:p>
    <w:p w:rsidR="003514CA" w:rsidRPr="00B34406" w:rsidRDefault="003514CA"/>
    <w:sectPr w:rsidR="003514CA" w:rsidRPr="00B34406" w:rsidSect="00F863E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4CA" w:rsidRDefault="003514CA" w:rsidP="00DC0258">
      <w:r>
        <w:separator/>
      </w:r>
    </w:p>
  </w:endnote>
  <w:endnote w:type="continuationSeparator" w:id="1">
    <w:p w:rsidR="003514CA" w:rsidRDefault="003514CA" w:rsidP="00DC0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CA" w:rsidRDefault="003514CA">
    <w:pPr>
      <w:pStyle w:val="Footer"/>
      <w:jc w:val="center"/>
    </w:pPr>
    <w:fldSimple w:instr=" PAGE   \* MERGEFORMAT ">
      <w:r w:rsidRPr="00942367">
        <w:rPr>
          <w:noProof/>
          <w:lang w:val="zh-CN"/>
        </w:rPr>
        <w:t>2</w:t>
      </w:r>
    </w:fldSimple>
  </w:p>
  <w:p w:rsidR="003514CA" w:rsidRDefault="00351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4CA" w:rsidRDefault="003514CA" w:rsidP="00DC0258">
      <w:r>
        <w:separator/>
      </w:r>
    </w:p>
  </w:footnote>
  <w:footnote w:type="continuationSeparator" w:id="1">
    <w:p w:rsidR="003514CA" w:rsidRDefault="003514CA" w:rsidP="00DC02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406"/>
    <w:rsid w:val="0000648D"/>
    <w:rsid w:val="000E3506"/>
    <w:rsid w:val="00126952"/>
    <w:rsid w:val="00271FE9"/>
    <w:rsid w:val="0030386A"/>
    <w:rsid w:val="00336EA8"/>
    <w:rsid w:val="003514CA"/>
    <w:rsid w:val="003D1607"/>
    <w:rsid w:val="00403A18"/>
    <w:rsid w:val="004242DE"/>
    <w:rsid w:val="00446D6E"/>
    <w:rsid w:val="00473945"/>
    <w:rsid w:val="004877D2"/>
    <w:rsid w:val="00495D35"/>
    <w:rsid w:val="00532E3C"/>
    <w:rsid w:val="00552E62"/>
    <w:rsid w:val="00557549"/>
    <w:rsid w:val="00571C48"/>
    <w:rsid w:val="005D333C"/>
    <w:rsid w:val="0061149E"/>
    <w:rsid w:val="006607CC"/>
    <w:rsid w:val="006679F6"/>
    <w:rsid w:val="00736312"/>
    <w:rsid w:val="00763C3B"/>
    <w:rsid w:val="00775039"/>
    <w:rsid w:val="007D712E"/>
    <w:rsid w:val="00817A3F"/>
    <w:rsid w:val="00832857"/>
    <w:rsid w:val="008768C7"/>
    <w:rsid w:val="008A6CF5"/>
    <w:rsid w:val="008E6755"/>
    <w:rsid w:val="008F75AE"/>
    <w:rsid w:val="008F7FA0"/>
    <w:rsid w:val="00942367"/>
    <w:rsid w:val="009D2F4C"/>
    <w:rsid w:val="009F4242"/>
    <w:rsid w:val="00A06EBD"/>
    <w:rsid w:val="00B34406"/>
    <w:rsid w:val="00B724A6"/>
    <w:rsid w:val="00B92D7B"/>
    <w:rsid w:val="00BB2EC6"/>
    <w:rsid w:val="00BF1A95"/>
    <w:rsid w:val="00C37875"/>
    <w:rsid w:val="00CA677F"/>
    <w:rsid w:val="00CE2B82"/>
    <w:rsid w:val="00CF73E7"/>
    <w:rsid w:val="00D14411"/>
    <w:rsid w:val="00D440DD"/>
    <w:rsid w:val="00DC0258"/>
    <w:rsid w:val="00DC733B"/>
    <w:rsid w:val="00DD38D5"/>
    <w:rsid w:val="00E3781D"/>
    <w:rsid w:val="00E56A29"/>
    <w:rsid w:val="00E604EB"/>
    <w:rsid w:val="00EA0D00"/>
    <w:rsid w:val="00EA6241"/>
    <w:rsid w:val="00EB42A4"/>
    <w:rsid w:val="00EF221F"/>
    <w:rsid w:val="00F82CDF"/>
    <w:rsid w:val="00F863EF"/>
    <w:rsid w:val="00FE5B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06"/>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uiPriority w:val="99"/>
    <w:rsid w:val="00B34406"/>
    <w:pPr>
      <w:widowControl/>
      <w:jc w:val="left"/>
    </w:pPr>
  </w:style>
  <w:style w:type="paragraph" w:styleId="Header">
    <w:name w:val="header"/>
    <w:basedOn w:val="Normal"/>
    <w:link w:val="HeaderChar"/>
    <w:uiPriority w:val="99"/>
    <w:semiHidden/>
    <w:rsid w:val="00DC02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C0258"/>
    <w:rPr>
      <w:rFonts w:ascii="Times New Roman" w:eastAsia="宋体" w:hAnsi="Times New Roman" w:cs="Times New Roman"/>
      <w:sz w:val="18"/>
      <w:szCs w:val="18"/>
    </w:rPr>
  </w:style>
  <w:style w:type="paragraph" w:styleId="Footer">
    <w:name w:val="footer"/>
    <w:basedOn w:val="Normal"/>
    <w:link w:val="FooterChar"/>
    <w:uiPriority w:val="99"/>
    <w:rsid w:val="00DC025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C025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184</Words>
  <Characters>1053</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dc:creator>
  <cp:keywords/>
  <dc:description/>
  <cp:lastModifiedBy>MC SYSTEM</cp:lastModifiedBy>
  <cp:revision>9</cp:revision>
  <cp:lastPrinted>2013-07-03T06:03:00Z</cp:lastPrinted>
  <dcterms:created xsi:type="dcterms:W3CDTF">2013-07-03T06:00:00Z</dcterms:created>
  <dcterms:modified xsi:type="dcterms:W3CDTF">2015-05-27T00:14:00Z</dcterms:modified>
</cp:coreProperties>
</file>